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#448</w:t>
      </w:r>
    </w:p>
    <w:p>
      <w:r>
        <w:rPr>
          <w:color w:val="6B7280"/>
          <w:sz w:val="24"/>
        </w:rPr>
        <w:t>Creating a Simple Investment Portfolio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Here's why you need to build a simple portfolio and only rebalance once a year. Tyler, a former financial advisor and portfolio manager, and now I make financial content for free, you don't have to pay for it. Number one, complexity looks smart, but it usually means you're just bored. Number two, three to five funds can cover the entire world, a clutter and a cocktail party bravado. Number three, rebalance once a year, birthday, new year, pick your holiday. Because if your portfolio needs weekly check-ins, it's not investing, it's a need for control. Disguised as productivity. This is helpful. Sign up for my free weekly newsletter by clicking the link in my bio.</w:t>
      </w:r>
    </w:p>
    <w:p>
      <w:pPr>
        <w:pStyle w:val="Heading2"/>
      </w:pPr>
      <w:r>
        <w:t>Provocative Version</w:t>
      </w:r>
    </w:p>
    <w:p>
      <w:r>
        <w:t>Portfolio complexity is just boredom disguised as intelligence. Three to five funds can cover the entire world. Everything else is cocktail party theater. Rebalance once a year on your birthday or New Year's Day. If your portfolio needs weekly attention, you're not investing, you're feeding a control addiction. Simple beats smart every time. More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