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#445</w:t>
      </w:r>
    </w:p>
    <w:p>
      <w:r>
        <w:rPr>
          <w:color w:val="6B7280"/>
          <w:sz w:val="24"/>
        </w:rPr>
        <w:t>2024 Investment Portfolio Review and Strategies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So I just started my big end of year review almost at the end of 2024 and I am now in the finances top. I am going to review my investments, assess how they performed over the last year and compare that to the market index to see if I beat the market. So let's find out. I have three different portfolios right now and every single one is for a different group. I have one that is designed to take like calculated risks and aim for bigger too. And then there's my income based portfolio, more stable, built for consistency and dividends. Right. And finally, my long-term world portfolio. This is a retirement portfolio and this dominated this year and almost 40% only one year analyzed. Retune. Beating the S&amp;P 500. So happy to see it. I beat the market on all three of my portfolios, but it's not just about numbers alone. I have to see if they are still aligned with their individual goals or if I need to rebalance, diversify some more or even take on some more risk. And that is where like strategy comes into play especially with all the opportunities that I'm seeing for 2025. Big potential returns. We have so many things that's happening. The AI, the tech sector just poised for that growth and I am already thinking about how to position these portfolios to maximize on those opportunities. Right. Listen, if you're not doing this already, if you're not sitting down and looking at your portfolios, reviewing your returns and planning ahead for 2025. Then it's time to start. You're leaving money on the table. Start learning, start growing, start taking control of your investments. For 2025, I will definitely be sharing a lot more exactly how I choose my investments, how I manage these portfolios from right to your non-subbago. So you can focus for more discussion and conversation around building and managing investment portfolios as we head into 2025.</w:t>
      </w:r>
    </w:p>
    <w:p>
      <w:pPr>
        <w:pStyle w:val="Heading2"/>
      </w:pPr>
      <w:r>
        <w:t>Provocative Version</w:t>
      </w:r>
    </w:p>
    <w:p>
      <w:r>
        <w:t>I just finished my year-end portfolio review. Three different portfolios, three different strategies. My retirement portfolio hit almost 40% returns this year, beating the S&amp;P 500. All three portfolios outperformed the market, but returns are just numbers. The real question is whether they still match their goals or need rebalancing. More on my page.</w:t>
        <w:br/>
        <w:br/>
        <w:t>**Word count: 58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