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#439</w:t>
      </w:r>
    </w:p>
    <w:p>
      <w:r>
        <w:rPr>
          <w:color w:val="6B7280"/>
          <w:sz w:val="24"/>
        </w:rPr>
        <w:t>Essential Financial Tips for New Adults at 18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You'll never get rich in your 20s unless you do these five things as soon as you turn 18. Firstly, create a budget you can stick to by separating your wants from your needs. Secondly, save three to six months of living expenses in a high yield savings account. Third, get a credit card and use it for your daily spending to boost your credit score. Fourth, open a tax-abounded account and invest $150 per month into the S&amp;P 500. Fifth, invest in yourself by lonely skills. Whoa, they're in high demand.</w:t>
      </w:r>
    </w:p>
    <w:p>
      <w:pPr>
        <w:pStyle w:val="Heading2"/>
      </w:pPr>
      <w:r>
        <w:t>Provocative Version</w:t>
      </w:r>
    </w:p>
    <w:p>
      <w:r>
        <w:t>Most people stay broke because they skip these five moves at 18. Budget by separating wants from needs. Save three to six months of expenses in high-yield savings. Get a credit card for daily spending to build credit. Open a tax-advantaged account and invest $150 monthly in the S&amp;P 500. Learn high-demand skills.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