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#379</w:t>
      </w:r>
    </w:p>
    <w:p>
      <w:r>
        <w:rPr>
          <w:color w:val="6B7280"/>
          <w:sz w:val="24"/>
        </w:rPr>
        <w:t>Rent Where You Live: Smart Real Estate Investment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Never buy a house, man rent rent where you live interesting take all your money and invest in properties the cash flow I'm not saying don't own real estate. I'm saying live in a house and pay rent Take all the money that you would have spent on that house and invest in real estate the cash flows that pays you every month Could be retail storage could be land if you know if you're a farmer or a rancher and you know how to get cows to cash flow Then do that apartment buildings like we invest in</w:t>
      </w:r>
    </w:p>
    <w:p>
      <w:pPr>
        <w:pStyle w:val="Heading2"/>
      </w:pPr>
      <w:r>
        <w:t>Provocative Version</w:t>
      </w:r>
    </w:p>
    <w:p>
      <w:r>
        <w:t>Here's my rewrite:</w:t>
        <w:br/>
        <w:br/>
        <w:t>Never buy where you live. Rent your home instead. Take that down payment money and buy rental properties that actually pay you monthly. Your primary residence costs you money every month. Investment properties make you money every month. Apartment buildings, storage units, retail spaces — they all generate cash flow while your home just sits there eating your wealth.</w:t>
        <w:br/>
        <w:br/>
        <w:t>[Word count: 58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