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#329</w:t>
      </w:r>
    </w:p>
    <w:p>
      <w:r>
        <w:rPr>
          <w:color w:val="6B7280"/>
          <w:sz w:val="24"/>
        </w:rPr>
        <w:t>Rich vs Broke #mindset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Most people don't get this, but hopefully you will. But people spend their money first. They pay for rent, they buy new clothes, they eat out, pay for useless subscription, and then invest what's left at the end. Here's what rich people do differently. They invest in their education, stocks, property, making connections, and then spend what's left. Here's the kicker. It really doesn't matter what their mount is. What's important is the mindset. Want to develop a rich mindset? Follow to learn how to escape the rat rate.</w:t>
      </w:r>
    </w:p>
    <w:p>
      <w:pPr>
        <w:pStyle w:val="Heading2"/>
      </w:pPr>
      <w:r>
        <w:t>Provocative Version</w:t>
      </w:r>
    </w:p>
    <w:p>
      <w:r>
        <w:t>Poor people spend first, then invest whatever's left. Rich people invest first, then spend whatever remains. The amount doesn't matter. The order does. When you prioritize investments over expenses, you're thinking like someone who builds wealth instead of someone who just manages bills. It's a simple flip that changes everything.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