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#294</w:t>
      </w:r>
    </w:p>
    <w:p>
      <w:r>
        <w:rPr>
          <w:color w:val="6B7280"/>
          <w:sz w:val="24"/>
        </w:rPr>
        <w:t>Part Time Job at Home: 2024 Side Hustle Ideas for Making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How to make money online for beginners and know it is not a scam, it is not by applying through job sites, it is actually by using social media. That may tell you how. Even high school students can do this if they want to do. If you're already using social media like Instagram, Facebook, TikTok, people are actually hiring other people to use their social media for them. Basically, you do the posting, you edit their photos, their videos post on their stories and you get paid for it. The rates could vary it can go from 6,000 pesos to even 200,000 pesos, depending on the deliverables that you'll be giving to your client. This is called social media management and if you want to learn how, make sure to follow.</w:t>
      </w:r>
    </w:p>
    <w:p>
      <w:pPr>
        <w:pStyle w:val="Heading2"/>
      </w:pPr>
      <w:r>
        <w:t>Provocative Version</w:t>
      </w:r>
    </w:p>
    <w:p>
      <w:r>
        <w:t>Companies pay people to run their social media accounts. You handle posting, photo editing, and story updates for businesses that don't have time. High school students can do this work. Rates range from 6,000 to 200,000 pesos depending on what you deliver. It's called social media management, and you're already familiar with the platforms.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