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#261</w:t>
      </w:r>
    </w:p>
    <w:p>
      <w:r>
        <w:rPr>
          <w:color w:val="6B7280"/>
          <w:sz w:val="24"/>
        </w:rPr>
        <w:t>"Get Rich Quick" Schemes Are FAKE. #money #entrepreneur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Everybody wants to get rich quick. There's no such thing for every person that you hear did get rich quick There's thousands others you know personally who don't but if you want something good to happen It's going to take time period the end. You're rushing yourself You're rushing your path. You're trying to fit your path into someone else's timeline. That's a recipe for disaster</w:t>
      </w:r>
    </w:p>
    <w:p>
      <w:pPr>
        <w:pStyle w:val="Heading2"/>
      </w:pPr>
      <w:r>
        <w:t>Provocative Version</w:t>
      </w:r>
    </w:p>
    <w:p>
      <w:r>
        <w:t>Everyone wants to get rich quick. Here's the truth: for every person who actually did, thousands tried and failed quietly. You just don't hear their stories. Good things take time. When you rush your path or try to fit someone else's timeline, you're setting yourself up to fail. Your timeline is your timeline.</w:t>
        <w:br/>
        <w:br/>
        <w:t>[Word count: 57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