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#235</w:t>
      </w:r>
    </w:p>
    <w:p>
      <w:r>
        <w:rPr>
          <w:color w:val="6B7280"/>
          <w:sz w:val="24"/>
        </w:rPr>
        <w:t>Are you making this investing mistake!? #money #investing ...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I invested $5,000 a year and my money grew at 10% a year and now I have $1,796,070. What happened to the other $462,000? The what? The extra $462,000 you should have made. I also invested $5,000 a year and my money grew at 10% per year but I have $2,258,573. How's that possible? How was your financial advisor able to make you so much more money? Oh, I didn't have a financial advisor at all. What? I used wealthfront instead of a human advisor. While you paid 1% to them a year to manage your money, wealthfront charged me 0.25% annually. And since my portfolio was being managed by software, they also helped me save money on taxes through tax loss harvesting all 40 years. 0.75% may not seem like a lot but over time those small differences led to me making almost half a million dollars more than you. Why didn't you tell me sooner? I would have switched. It's not too late for you though. Type in the URL or check out the link in my bio and you'll get a $20 bonus just for signing up and funding your first taxable investment account.</w:t>
      </w:r>
    </w:p>
    <w:p>
      <w:pPr>
        <w:pStyle w:val="Heading2"/>
      </w:pPr>
      <w:r>
        <w:t>Provocative Version</w:t>
      </w:r>
    </w:p>
    <w:p>
      <w:r>
        <w:t>Two people invest $5,000 annually for 40 years at 10% returns. Person A ends up with $1.8 million. Person B has $2.3 million. The difference? Fees. Person A paid their advisor 1% yearly. Person B used Wealthfront at 0.25%. That 0.75% gap plus tax-loss harvesting created an extra $462,000 over four decades. Small percentages compound into massive differences.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