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#218</w:t>
      </w:r>
    </w:p>
    <w:p>
      <w:r>
        <w:rPr>
          <w:color w:val="6B7280"/>
          <w:sz w:val="24"/>
        </w:rPr>
        <w:t>Retire 25 Years Early: A Strategic Choice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A living restricted life is like the common that I get all the time, because I invest most of my income. But every single time that I invest, I move my retirement date earlier. I'm not drifting my life. I'm buying back my time. So I won't have to retire at 65, I'll retire early. Like I'm on track to retire my late 30s and be work optional. That sounds like a pretty good deal to me and not very restricted if you ask me.</w:t>
      </w:r>
    </w:p>
    <w:p>
      <w:pPr>
        <w:pStyle w:val="Heading2"/>
      </w:pPr>
      <w:r>
        <w:t>Provocative Version</w:t>
      </w:r>
    </w:p>
    <w:p>
      <w:r>
        <w:t>People say I'm living a restricted life because I invest most of my income. Here's what they miss: every dollar I invest moves my retirement date earlier. I'm not restricting my life, I'm buying back time. While others work until 65, I'll be work optional by my late 30s. That's freedom, not restriction.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