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#196</w:t>
      </w:r>
    </w:p>
    <w:p>
      <w:r>
        <w:rPr>
          <w:color w:val="6B7280"/>
          <w:sz w:val="24"/>
        </w:rPr>
        <w:t>Simple Breakout Trading Strategy for Beginners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Contrating really be this simple, watch this. Here's exactly how I catch clean moves like that. Step by step. First, find the 915 candle and mark its high and low. That's your range. Those two points are your key levels. Next, measure 200 to 300 pips above the high and below the low. Now set a buy and sell take profits. Once that's done, just sit back and let price do its thing. Whichever side gets triggered first, usually gives you a clean breakout move. That's it. No guessing, no bias, just pure structure and reaction.</w:t>
      </w:r>
    </w:p>
    <w:p>
      <w:pPr>
        <w:pStyle w:val="Heading2"/>
      </w:pPr>
      <w:r>
        <w:t>Provocative Version</w:t>
      </w:r>
    </w:p>
    <w:p>
      <w:r>
        <w:t>Here's how I catch breakout moves without guessing direction. Find the 915 candle and mark its high and low. These become your key levels. Measure 200 to 300 pips above the high and below the low. Set buy and sell orders with take profits at both levels. Whichever side triggers first usually delivers the clean move. No bias needed, just structure and patience.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