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#160</w:t>
      </w:r>
    </w:p>
    <w:p>
      <w:r>
        <w:rPr>
          <w:color w:val="6B7280"/>
          <w:sz w:val="24"/>
        </w:rPr>
        <w:t>Starting Your First Business: AI Automation Ideas for Kids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What type of business would you start if you had a little bit of money? How old are you? 10. 10 years old. You know what one I would love to suggest that maybe you consider doing AI automation. Do you know anything about AI automation? Not yet. Could you figure something out? Okay. Can I hire you? Yes! Okay, here's what we're going to do. I'm going to connect you with my media team and they're going to give you a task that you're going to automate and I'm going to pay you a hundred bucks. Is that cool? Can we do this? Shake on it. You just became a little business person. Clap it up everybody! Go, bro!</w:t>
      </w:r>
    </w:p>
    <w:p>
      <w:pPr>
        <w:pStyle w:val="Heading2"/>
      </w:pPr>
      <w:r>
        <w:t>Provocative Version</w:t>
      </w:r>
    </w:p>
    <w:p>
      <w:r>
        <w:t>Asked a 10-year-old what business she'd start with some money. Suggested AI automation. She'd never heard of it but was willing to learn. So I connected her with my media team to automate a simple task. Paying her a hundred dollars for it. Sometimes the best entrepreneurs are the ones who haven't learned what's supposedly impossible yet.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