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#158</w:t>
      </w:r>
    </w:p>
    <w:p>
      <w:r>
        <w:rPr>
          <w:color w:val="6B7280"/>
          <w:sz w:val="24"/>
        </w:rPr>
        <w:t>Create a Thriving AI Business in 2025 -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AI businesses are easy to build. People have no idea how easy AI. It's like, well, what's it for? Well, it's for everything, actually. I have this mental model as to how to create an AI business, which is you need to be able to capture customer insights. You need to then mix that with your unique intellectual property that forms a prompt. So their data plus your intellectual property goes over to OpenAI as an API call. And then it spits out something that's worth more than the sum of the parts. You build it into a portal. I've just been exploring an AI tool for writing a great pitch. And you share your idea and then it mixes with our IP and then it goes away and then it writes the pitch for you and then it comes back with a better pitch. So we're just playing around with like, how do you build portals? Where essentially this plus this plus this and now you've got something that's worth something.</w:t>
      </w:r>
    </w:p>
    <w:p>
      <w:pPr>
        <w:pStyle w:val="Heading2"/>
      </w:pPr>
      <w:r>
        <w:t>Provocative Version</w:t>
      </w:r>
    </w:p>
    <w:p>
      <w:r>
        <w:t>AI businesses work with a simple formula. Take customer data, combine it with your unique knowledge, send it to OpenAI's API. The output is worth more than the inputs combined. We built a pitch writing tool that takes your idea, mixes it with our expertise, and returns a better pitch. The pattern is always the same: their data plus your IP equals valuable output. More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